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74" w:tblpY="3154"/>
        <w:tblOverlap w:val="never"/>
        <w:tblW w:w="1441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624"/>
        <w:gridCol w:w="540"/>
        <w:gridCol w:w="796"/>
        <w:gridCol w:w="4004"/>
        <w:gridCol w:w="466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天津市宁河区中医医院2021年公开招聘劳务派遣制护士岗位表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护理学（含助产）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全日制普通高等院校大学专科及以上(高中起点)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2019年及以后毕业的应往届毕业生，年龄在25周岁以下（1996年4月至2003年3月期间出生），具有护士执业资格证书（2020年通过的可提供资格考试成绩合格证明），适合女性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从事手术室、血透、急诊重症护理等工作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全日制普通高等院校大学专科及以上(高中起点)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2019年及以后毕业的应往届毕业生，年龄在25周岁以下（1996年4月至2003年3月期间出生），具有护士执业资格证书（2020年通过的可提供资格考试成绩合格证明），适合男性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2021年毕业的应届毕业生，毕业证、护士资格证需在办理录用手续时提供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0265"/>
    <w:rsid w:val="34B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2021-03-25T02:24:00Z</dcterms:created>
  <dc:creator>柠檬片片</dc:creator>
  <cp:lastModifiedBy>柠檬片片</cp:lastModifiedBy>
  <dcterms:modified xsi:type="dcterms:W3CDTF">2021-03-25T02:28:56Z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967EB108698341B09CBA1886D4FA5817</vt:lpwstr>
  </property>
</Properties>
</file>